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Koenig &amp; Bauer joins the VDMA’s Blue Competence Sustainability Initiative</w:t>
      </w:r>
    </w:p>
    <w:p w:rsidR="00000000" w:rsidDel="00000000" w:rsidP="00000000" w:rsidRDefault="00000000" w:rsidRPr="00000000" w14:paraId="00000003">
      <w:pPr>
        <w:pStyle w:val="Subtitle"/>
        <w:rPr/>
      </w:pPr>
      <w:bookmarkStart w:colFirst="0" w:colLast="0" w:name="_ig3dbjvaveo" w:id="2"/>
      <w:bookmarkEnd w:id="2"/>
      <w:r w:rsidDel="00000000" w:rsidR="00000000" w:rsidRPr="00000000">
        <w:rPr>
          <w:rtl w:val="0"/>
        </w:rPr>
        <w:t xml:space="preserve">Intensification of sustainability activities</w:t>
      </w:r>
    </w:p>
    <w:p w:rsidR="00000000" w:rsidDel="00000000" w:rsidP="00000000" w:rsidRDefault="00000000" w:rsidRPr="00000000" w14:paraId="00000004">
      <w:pPr>
        <w:pStyle w:val="Heading3"/>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5">
      <w:pPr>
        <w:spacing w:after="240" w:lineRule="auto"/>
        <w:rPr/>
      </w:pPr>
      <w:r w:rsidDel="00000000" w:rsidR="00000000" w:rsidRPr="00000000">
        <w:rPr>
          <w:rtl w:val="0"/>
        </w:rPr>
        <w:t xml:space="preserve">Würzburg, 15.07.2021</w:t>
      </w:r>
      <w:r w:rsidDel="00000000" w:rsidR="00000000" w:rsidRPr="00000000">
        <w:rPr>
          <w:rtl w:val="0"/>
        </w:rPr>
        <w:br w:type="textWrapping"/>
        <w:t xml:space="preserve">With its decision to join the VDMA’s Blue Competence initiative, Koenig &amp; Bauer has reaffirmed its commitments to sustainability and social responsibility which are anchored in its corporate philosophy and have characterised the company ever since it was founded more than 200 years ago. At the trade fair Drupa 2000 the Rapida 105 was the first sheetfed offset press worldwide to be awarded an “Emission tested” environmental certificate by the Professional Association for Printing and Paper Processing (Berufsgenossenschaft Druck und Papierverarbeitung). As the voice of the mechanical and plant engineering industry, the VDMA has here formulated common standards for ecological product and production design, as well as responsible corporate management.</w:t>
      </w:r>
    </w:p>
    <w:p w:rsidR="00000000" w:rsidDel="00000000" w:rsidP="00000000" w:rsidRDefault="00000000" w:rsidRPr="00000000" w14:paraId="00000006">
      <w:pPr>
        <w:spacing w:after="240" w:lineRule="auto"/>
        <w:rPr/>
      </w:pPr>
      <w:r w:rsidDel="00000000" w:rsidR="00000000" w:rsidRPr="00000000">
        <w:rPr>
          <w:rtl w:val="0"/>
        </w:rPr>
        <w:t xml:space="preserve">“It is a declared target of the Koenig &amp; Bauer Group to offer solutions which combine climate and environment protection with strong practical and economic benefits for our customers,” says CEO Dr Andreas Pleßke. “By becoming a partner in the Blue Competence initiative, we would now like to underline this intention by contributing to the advancement of sustainable technologies and services. Alongside resource-efficient and low-emission products and manufacturing processes, a focus is placed on the development of energy-saving technologies to reduce CO2 emissions in print production. And as one of the pioneers in corporate social policy, we have always been committed to our responsibility for employees and society.”</w:t>
      </w:r>
    </w:p>
    <w:p w:rsidR="00000000" w:rsidDel="00000000" w:rsidP="00000000" w:rsidRDefault="00000000" w:rsidRPr="00000000" w14:paraId="00000007">
      <w:pPr>
        <w:pStyle w:val="Heading3"/>
        <w:rPr/>
      </w:pPr>
      <w:bookmarkStart w:colFirst="0" w:colLast="0" w:name="_7c95pogghs7v" w:id="4"/>
      <w:bookmarkEnd w:id="4"/>
      <w:r w:rsidDel="00000000" w:rsidR="00000000" w:rsidRPr="00000000">
        <w:rPr>
          <w:rtl w:val="0"/>
        </w:rPr>
        <w:t xml:space="preserve">VDMA Blue Competence Sustainability Initiative</w:t>
      </w:r>
    </w:p>
    <w:p w:rsidR="00000000" w:rsidDel="00000000" w:rsidP="00000000" w:rsidRDefault="00000000" w:rsidRPr="00000000" w14:paraId="00000008">
      <w:pPr>
        <w:spacing w:after="240" w:lineRule="auto"/>
        <w:rPr/>
      </w:pPr>
      <w:r w:rsidDel="00000000" w:rsidR="00000000" w:rsidRPr="00000000">
        <w:rPr>
          <w:rtl w:val="0"/>
        </w:rPr>
        <w:t xml:space="preserve">Blue Competence is an initiative by the VDMA aimed at promoting sustainability in the mechanical and plant engineering sector, while at the same time informing the sector about relevant sustainable solutions. Each of the partner companies undertakes to comply with twelve sustainability guidelines defined for the mechanical and plant engineering industry: see https://www.vdma.org/viewer/-/v2article/render/439338</w:t>
      </w:r>
    </w:p>
    <w:p w:rsidR="00000000" w:rsidDel="00000000" w:rsidP="00000000" w:rsidRDefault="00000000" w:rsidRPr="00000000" w14:paraId="00000009">
      <w:pPr>
        <w:spacing w:after="240" w:lineRule="auto"/>
        <w:rPr/>
      </w:pPr>
      <w:r w:rsidDel="00000000" w:rsidR="00000000" w:rsidRPr="00000000">
        <w:rPr>
          <w:rtl w:val="0"/>
        </w:rPr>
      </w:r>
    </w:p>
    <w:p w:rsidR="00000000" w:rsidDel="00000000" w:rsidP="00000000" w:rsidRDefault="00000000" w:rsidRPr="00000000" w14:paraId="0000000A">
      <w:pPr>
        <w:spacing w:after="240" w:lineRule="auto"/>
        <w:rPr/>
      </w:pPr>
      <w:r w:rsidDel="00000000" w:rsidR="00000000" w:rsidRPr="00000000">
        <w:rPr>
          <w:rtl w:val="0"/>
        </w:rPr>
      </w:r>
    </w:p>
    <w:p w:rsidR="00000000" w:rsidDel="00000000" w:rsidP="00000000" w:rsidRDefault="00000000" w:rsidRPr="00000000" w14:paraId="0000000B">
      <w:pPr>
        <w:pStyle w:val="Heading4"/>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0C">
      <w:pPr>
        <w:rPr/>
      </w:pPr>
      <w:r w:rsidDel="00000000" w:rsidR="00000000" w:rsidRPr="00000000">
        <w:rPr>
          <w:rtl w:val="0"/>
        </w:rPr>
        <w:t xml:space="preserve">Koenig &amp; Bauer AG</w:t>
      </w:r>
      <w:r w:rsidDel="00000000" w:rsidR="00000000" w:rsidRPr="00000000">
        <w:rPr>
          <w:rtl w:val="0"/>
        </w:rPr>
        <w:br w:type="textWrapping"/>
        <w:t xml:space="preserve">Dagmar Ringel</w:t>
        <w:br w:type="textWrapping"/>
        <w:t xml:space="preserve">P +49 931 909-6756</w:t>
        <w:br w:type="textWrapping"/>
        <w:t xml:space="preserve">M </w:t>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4"/>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0F">
      <w:pPr>
        <w:rPr/>
      </w:pPr>
      <w:r w:rsidDel="00000000" w:rsidR="00000000" w:rsidRPr="00000000">
        <w:rPr>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720"/>
      <w:gridCol w:w="5340"/>
      <w:tblGridChange w:id="0">
        <w:tblGrid>
          <w:gridCol w:w="3720"/>
          <w:gridCol w:w="5340"/>
        </w:tblGrid>
      </w:tblGridChange>
    </w:tblGrid>
    <w:t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joins the VDMA’s Blue Competence Sustainability Initiative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